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8AE5" w14:textId="77777777" w:rsidR="00A77B3E" w:rsidRDefault="00000000">
      <w:pPr>
        <w:keepNext/>
        <w:spacing w:before="120" w:after="120" w:line="360" w:lineRule="auto"/>
        <w:ind w:left="1023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zarządzenia nr 206/2026</w:t>
      </w:r>
      <w:r>
        <w:rPr>
          <w:color w:val="000000"/>
          <w:u w:color="000000"/>
        </w:rPr>
        <w:br/>
        <w:t>Wójta Gminy Wartkowice</w:t>
      </w:r>
      <w:r>
        <w:rPr>
          <w:color w:val="000000"/>
          <w:u w:color="000000"/>
        </w:rPr>
        <w:br/>
        <w:t>z dnia 3 lipca 2026 r.</w:t>
      </w:r>
    </w:p>
    <w:p w14:paraId="213D51AE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</w:t>
      </w:r>
      <w:r>
        <w:rPr>
          <w:b/>
          <w:color w:val="000000"/>
          <w:u w:color="000000"/>
        </w:rPr>
        <w:br/>
        <w:t>nieruchomości stanowiących własność Gminy Wartkowice położonych na terenie gminy Wartkowice</w:t>
      </w:r>
      <w:r>
        <w:rPr>
          <w:b/>
          <w:color w:val="000000"/>
          <w:u w:color="000000"/>
        </w:rPr>
        <w:br/>
        <w:t>przeznaczonych do wydzierżawienia w trybie bezprzetargowym</w:t>
      </w:r>
    </w:p>
    <w:tbl>
      <w:tblPr>
        <w:tblW w:w="50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00"/>
        <w:gridCol w:w="1738"/>
        <w:gridCol w:w="1682"/>
        <w:gridCol w:w="1276"/>
        <w:gridCol w:w="2409"/>
        <w:gridCol w:w="2189"/>
        <w:gridCol w:w="1442"/>
        <w:gridCol w:w="1225"/>
        <w:gridCol w:w="1431"/>
      </w:tblGrid>
      <w:tr w:rsidR="00BB75ED" w14:paraId="3756497A" w14:textId="77777777" w:rsidTr="009C15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335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val="single"/>
              </w:rPr>
              <w:t>L.P.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95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val="single"/>
              </w:rPr>
              <w:t>Numer działki - obręb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169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val="single"/>
              </w:rPr>
              <w:t>Numer księgi wieczystej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93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val="single"/>
              </w:rPr>
              <w:t>Ogólna powierzchnia nieruchomości (powierzchnia wydzierżawiana)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259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val="single"/>
              </w:rPr>
              <w:t xml:space="preserve">Położenie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97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val="single"/>
              </w:rPr>
              <w:t>Wysokość opłaty z tytułu dzierżawy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D8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val="single"/>
              </w:rPr>
              <w:t xml:space="preserve">Opis nieruchomości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E9E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val="single"/>
              </w:rPr>
              <w:t>Terminy wnoszenia czynszu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F6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val="single"/>
              </w:rPr>
              <w:t>Czas trwania umowy dzierżawy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5BD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val="single"/>
              </w:rPr>
              <w:t>Uwagi</w:t>
            </w:r>
          </w:p>
        </w:tc>
      </w:tr>
      <w:tr w:rsidR="00BB75ED" w14:paraId="6FB52EE4" w14:textId="77777777" w:rsidTr="009C153C">
        <w:trPr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8B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2DF690E7" w14:textId="77777777" w:rsidR="00BB75ED" w:rsidRDefault="00000000">
            <w:pPr>
              <w:jc w:val="left"/>
            </w:pPr>
            <w: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AD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11F9DD31" w14:textId="77777777" w:rsidR="00BB75ED" w:rsidRDefault="00BB75ED"/>
          <w:p w14:paraId="39A75D1E" w14:textId="77777777" w:rsidR="00BB75ED" w:rsidRDefault="00000000">
            <w:pPr>
              <w:jc w:val="left"/>
            </w:pPr>
            <w:r>
              <w:t>504 -</w:t>
            </w:r>
            <w:r>
              <w:rPr>
                <w:sz w:val="20"/>
              </w:rPr>
              <w:t>Wartkowice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C2A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3BDBF2B8" w14:textId="77777777" w:rsidR="00BB75ED" w:rsidRDefault="00BB75ED"/>
          <w:p w14:paraId="7FFB50E9" w14:textId="77777777" w:rsidR="00BB75ED" w:rsidRDefault="00000000">
            <w:pPr>
              <w:jc w:val="left"/>
            </w:pPr>
            <w:r>
              <w:rPr>
                <w:sz w:val="20"/>
              </w:rPr>
              <w:t>SR2L/00016741/6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BF3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4D8DF5C5" w14:textId="77777777" w:rsidR="00BB75ED" w:rsidRDefault="00BB75ED"/>
          <w:p w14:paraId="5A1A6546" w14:textId="77777777" w:rsidR="00BB75ED" w:rsidRDefault="00000000">
            <w:pPr>
              <w:jc w:val="left"/>
            </w:pPr>
            <w:r>
              <w:t>1,2190 ha                  (135 m</w:t>
            </w:r>
            <w:r>
              <w:rPr>
                <w:vertAlign w:val="superscript"/>
              </w:rPr>
              <w:t xml:space="preserve">2 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1F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032FE96D" w14:textId="77777777" w:rsidR="00BB75ED" w:rsidRDefault="00BB75ED"/>
          <w:p w14:paraId="601ABACF" w14:textId="77777777" w:rsidR="00BB75ED" w:rsidRDefault="00000000">
            <w:pPr>
              <w:jc w:val="left"/>
            </w:pPr>
            <w:r>
              <w:rPr>
                <w:sz w:val="20"/>
              </w:rPr>
              <w:t xml:space="preserve">Wartkowice,         </w:t>
            </w:r>
          </w:p>
          <w:p w14:paraId="7C7D8A96" w14:textId="77777777" w:rsidR="00BB75ED" w:rsidRDefault="00000000">
            <w:pPr>
              <w:jc w:val="left"/>
            </w:pPr>
            <w:r>
              <w:rPr>
                <w:sz w:val="20"/>
              </w:rPr>
              <w:t xml:space="preserve">ul. Targowa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A9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u w:val="single"/>
              </w:rPr>
              <w:t>0,20 zł/m</w:t>
            </w:r>
            <w:r>
              <w:rPr>
                <w:b/>
                <w:u w:val="single"/>
                <w:vertAlign w:val="superscript"/>
              </w:rPr>
              <w:t xml:space="preserve">2 </w:t>
            </w:r>
          </w:p>
          <w:p w14:paraId="207A34E4" w14:textId="77777777" w:rsidR="00BB75ED" w:rsidRDefault="00000000">
            <w:pPr>
              <w:jc w:val="left"/>
            </w:pPr>
            <w:r>
              <w:rPr>
                <w:b/>
                <w:sz w:val="20"/>
              </w:rPr>
              <w:t>+ podatek Vat;</w:t>
            </w:r>
          </w:p>
          <w:p w14:paraId="0B4BD231" w14:textId="77777777" w:rsidR="00BB75ED" w:rsidRDefault="00000000">
            <w:pPr>
              <w:jc w:val="left"/>
            </w:pPr>
            <w:r>
              <w:t>W</w:t>
            </w:r>
            <w:r>
              <w:rPr>
                <w:sz w:val="18"/>
              </w:rPr>
              <w:t>ysokość czynszu podlegać będzie corocznej waloryzacji o średnioroczny wskaźnik wzrostu cen towarów i usług konsumpcyjnych, ogłaszany przez Prezesa GUS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B60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Brak MPZP. Część  nieruchomości zostaje wydzierżawiona z przeznaczeniem na poprawę warunków zagospodarowania  nieruchomości przyległej </w:t>
            </w:r>
            <w:proofErr w:type="spellStart"/>
            <w:r>
              <w:rPr>
                <w:sz w:val="18"/>
              </w:rPr>
              <w:t>ozn</w:t>
            </w:r>
            <w:proofErr w:type="spellEnd"/>
            <w:r>
              <w:rPr>
                <w:sz w:val="18"/>
              </w:rPr>
              <w:t>. nr dz. 503.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62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Czynsz płatny rocznie z góry do końca sierpnia każdego roku trwania umowy, po uprzednim wystawieniu faktury.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162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12508C8E" w14:textId="77777777" w:rsidR="00BB75ED" w:rsidRDefault="00BB75ED"/>
          <w:p w14:paraId="372CD125" w14:textId="77777777" w:rsidR="00BB75ED" w:rsidRDefault="00000000">
            <w:pPr>
              <w:jc w:val="left"/>
            </w:pPr>
            <w:r>
              <w:t>do 10 lat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3C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00058B14" w14:textId="77777777" w:rsidR="00BB75ED" w:rsidRDefault="00000000">
            <w:pPr>
              <w:jc w:val="left"/>
            </w:pPr>
            <w:r>
              <w:rPr>
                <w:sz w:val="18"/>
              </w:rPr>
              <w:t>Nieruchomość zostaje wydzierżawiona na pisemny wniosek zainteresowanych</w:t>
            </w:r>
          </w:p>
        </w:tc>
      </w:tr>
      <w:tr w:rsidR="00BB75ED" w14:paraId="68182144" w14:textId="77777777" w:rsidTr="009C153C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4DC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45203725" w14:textId="77777777" w:rsidR="00BB75ED" w:rsidRDefault="00000000">
            <w:pPr>
              <w:jc w:val="left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064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444E5475" w14:textId="77777777" w:rsidR="00BB75ED" w:rsidRDefault="00000000">
            <w:pPr>
              <w:jc w:val="left"/>
            </w:pPr>
            <w:r>
              <w:t>87/11-</w:t>
            </w:r>
            <w:r>
              <w:rPr>
                <w:sz w:val="20"/>
              </w:rPr>
              <w:t>Gostków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E1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18701870" w14:textId="77777777" w:rsidR="00BB75ED" w:rsidRDefault="00000000">
            <w:pPr>
              <w:jc w:val="left"/>
            </w:pPr>
            <w:r>
              <w:rPr>
                <w:sz w:val="20"/>
              </w:rPr>
              <w:t>SR2L/00016275/8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3F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309B2D88" w14:textId="77777777" w:rsidR="00BB75ED" w:rsidRDefault="00000000">
            <w:pPr>
              <w:jc w:val="left"/>
            </w:pPr>
            <w:r>
              <w:t>0,1674 ha              (18 m</w:t>
            </w:r>
            <w:r>
              <w:rPr>
                <w:vertAlign w:val="superscript"/>
              </w:rPr>
              <w:t>2</w:t>
            </w:r>
            <w:r>
              <w:t xml:space="preserve">) </w:t>
            </w:r>
          </w:p>
          <w:p w14:paraId="4C2E8F73" w14:textId="77777777" w:rsidR="00BB75ED" w:rsidRDefault="00000000">
            <w:pPr>
              <w:jc w:val="left"/>
            </w:pPr>
            <w:r>
              <w:rPr>
                <w:sz w:val="20"/>
              </w:rPr>
              <w:t>wraz z dostępem do drogi publicznej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20E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4E3FFC56" w14:textId="77777777" w:rsidR="00BB75ED" w:rsidRDefault="00000000">
            <w:pPr>
              <w:jc w:val="left"/>
            </w:pPr>
            <w:r>
              <w:t>m: Stary Gostków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4B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772AD783" w14:textId="77777777" w:rsidR="00BB75ED" w:rsidRDefault="00000000">
            <w:pPr>
              <w:jc w:val="left"/>
            </w:pPr>
            <w:r>
              <w:rPr>
                <w:b/>
                <w:sz w:val="20"/>
              </w:rPr>
              <w:t xml:space="preserve">Czynsz roczny </w:t>
            </w:r>
          </w:p>
          <w:p w14:paraId="419ABD51" w14:textId="77777777" w:rsidR="00BB75ED" w:rsidRDefault="00000000">
            <w:pPr>
              <w:jc w:val="left"/>
            </w:pPr>
            <w:r>
              <w:rPr>
                <w:b/>
                <w:u w:val="single"/>
              </w:rPr>
              <w:t>3.800,00 zł</w:t>
            </w:r>
          </w:p>
          <w:p w14:paraId="685DA8A9" w14:textId="77777777" w:rsidR="00BB75ED" w:rsidRDefault="00000000">
            <w:pPr>
              <w:jc w:val="left"/>
            </w:pPr>
            <w:r>
              <w:rPr>
                <w:sz w:val="20"/>
              </w:rPr>
              <w:t>+ podatek Vat;</w:t>
            </w:r>
          </w:p>
          <w:p w14:paraId="6C1C4C3C" w14:textId="77777777" w:rsidR="00BB75ED" w:rsidRDefault="00000000">
            <w:pPr>
              <w:jc w:val="left"/>
            </w:pPr>
            <w:r>
              <w:t>W</w:t>
            </w:r>
            <w:r>
              <w:rPr>
                <w:sz w:val="18"/>
              </w:rPr>
              <w:t>ysokość czynszu podlegać będzie corocznej waloryzacji o średnioroczny wskaźnik wzrostu cen towarów i usług konsumpcyjnych, ogłaszany przez Prezesa GUS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88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Nieruchomość objęta MPZP. Przeznaczenie: Tereny usług (1U) - uchwała nr LXXXIX/479/2024</w:t>
            </w:r>
          </w:p>
          <w:p w14:paraId="2D7CA17E" w14:textId="77777777" w:rsidR="00BB75ED" w:rsidRDefault="00000000">
            <w:pPr>
              <w:jc w:val="left"/>
            </w:pPr>
            <w:r>
              <w:rPr>
                <w:sz w:val="18"/>
              </w:rPr>
              <w:t>Rady Gminy Wartkowice z dnia 27 marca 2024 r.</w:t>
            </w:r>
          </w:p>
          <w:p w14:paraId="214C33E5" w14:textId="77777777" w:rsidR="00BB75ED" w:rsidRDefault="00000000">
            <w:pPr>
              <w:jc w:val="left"/>
            </w:pPr>
            <w:r>
              <w:rPr>
                <w:sz w:val="18"/>
              </w:rPr>
              <w:t>w sprawie uchwalenia miejscowego planu zagospodarowania przestrzennego części obrębu Gostków,</w:t>
            </w:r>
          </w:p>
          <w:p w14:paraId="036F98DC" w14:textId="77777777" w:rsidR="00BB75ED" w:rsidRDefault="00000000">
            <w:pPr>
              <w:jc w:val="left"/>
            </w:pPr>
            <w:r>
              <w:rPr>
                <w:sz w:val="18"/>
              </w:rPr>
              <w:t>gmina Wartkowice.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DA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3E8441E5" w14:textId="77777777" w:rsidR="00BB75ED" w:rsidRDefault="00000000">
            <w:pPr>
              <w:jc w:val="left"/>
            </w:pPr>
            <w:r>
              <w:rPr>
                <w:sz w:val="18"/>
              </w:rPr>
              <w:t>Czynsz płatny rocznie z góry do końca października każdego roku trwania umowy, po uprzednim wystawieniu faktury.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B1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310E131E" w14:textId="77777777" w:rsidR="00BB75ED" w:rsidRDefault="00000000">
            <w:pPr>
              <w:jc w:val="left"/>
            </w:pPr>
            <w:r>
              <w:t>do 3 lat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03F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189A0756" w14:textId="77777777" w:rsidR="00BB75ED" w:rsidRDefault="00000000">
            <w:pPr>
              <w:jc w:val="left"/>
            </w:pPr>
            <w:r>
              <w:rPr>
                <w:sz w:val="18"/>
              </w:rPr>
              <w:t>Nieruchomość zostaje wydzierżawiona na pisemny wniosek pod baner reklamowy.</w:t>
            </w:r>
          </w:p>
        </w:tc>
      </w:tr>
    </w:tbl>
    <w:p w14:paraId="00C1224C" w14:textId="6C804FB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Niniejszy wykaz podaje się do publicznej wiadomości na okres 21 dni tj. </w:t>
      </w:r>
      <w:r>
        <w:rPr>
          <w:b/>
          <w:color w:val="000000"/>
          <w:u w:color="000000"/>
        </w:rPr>
        <w:t>od dnia</w:t>
      </w:r>
      <w:r w:rsidR="0027428B">
        <w:rPr>
          <w:b/>
          <w:color w:val="000000"/>
          <w:u w:color="000000"/>
        </w:rPr>
        <w:t xml:space="preserve"> 07 lipca</w:t>
      </w:r>
      <w:r>
        <w:rPr>
          <w:b/>
          <w:color w:val="000000"/>
          <w:u w:color="000000"/>
        </w:rPr>
        <w:t xml:space="preserve"> 2026 r. do dnia </w:t>
      </w:r>
      <w:r w:rsidR="0027428B">
        <w:rPr>
          <w:b/>
          <w:color w:val="000000"/>
          <w:u w:color="000000"/>
        </w:rPr>
        <w:t xml:space="preserve">27 lipca </w:t>
      </w:r>
      <w:r>
        <w:rPr>
          <w:b/>
          <w:color w:val="000000"/>
          <w:u w:color="000000"/>
        </w:rPr>
        <w:t>2026 r.</w:t>
      </w:r>
      <w:r>
        <w:rPr>
          <w:color w:val="000000"/>
          <w:u w:color="000000"/>
        </w:rPr>
        <w:t xml:space="preserve"> przez wywieszenie na tablicy ogłoszeń Urzędu Gminy Wartkowice oraz poprzez zamieszczenie na stronie internetowej tut. Urzędu.</w:t>
      </w:r>
    </w:p>
    <w:sectPr w:rsidR="00A77B3E" w:rsidSect="007A7283">
      <w:footerReference w:type="default" r:id="rId6"/>
      <w:endnotePr>
        <w:numFmt w:val="decimal"/>
      </w:endnotePr>
      <w:pgSz w:w="16838" w:h="11906" w:orient="landscape"/>
      <w:pgMar w:top="1134" w:right="737" w:bottom="992" w:left="73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7BEF" w14:textId="77777777" w:rsidR="008D0484" w:rsidRDefault="008D0484">
      <w:r>
        <w:separator/>
      </w:r>
    </w:p>
  </w:endnote>
  <w:endnote w:type="continuationSeparator" w:id="0">
    <w:p w14:paraId="65CE5089" w14:textId="77777777" w:rsidR="008D0484" w:rsidRDefault="008D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42"/>
      <w:gridCol w:w="5122"/>
    </w:tblGrid>
    <w:tr w:rsidR="00BB75ED" w14:paraId="6F7220DF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62438E2" w14:textId="77777777" w:rsidR="00BB75E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0D96D521-D614-4CF0-9EC1-94DD4FB0A1A7.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6A6FE2F" w14:textId="77777777" w:rsidR="00BB75E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665C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863F603" w14:textId="77777777" w:rsidR="00BB75ED" w:rsidRDefault="00BB75E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BE53" w14:textId="77777777" w:rsidR="008D0484" w:rsidRDefault="008D0484">
      <w:r>
        <w:separator/>
      </w:r>
    </w:p>
  </w:footnote>
  <w:footnote w:type="continuationSeparator" w:id="0">
    <w:p w14:paraId="6BB76A78" w14:textId="77777777" w:rsidR="008D0484" w:rsidRDefault="008D0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7428B"/>
    <w:rsid w:val="004758C3"/>
    <w:rsid w:val="004D711B"/>
    <w:rsid w:val="005665CB"/>
    <w:rsid w:val="007A7283"/>
    <w:rsid w:val="008D0484"/>
    <w:rsid w:val="00914EB2"/>
    <w:rsid w:val="009C153C"/>
    <w:rsid w:val="00A03F9B"/>
    <w:rsid w:val="00A77B3E"/>
    <w:rsid w:val="00BB75ED"/>
    <w:rsid w:val="00CA2A55"/>
    <w:rsid w:val="00DA4355"/>
    <w:rsid w:val="00FC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C41EB"/>
  <w15:docId w15:val="{ADF593C7-5980-450F-899F-0571C992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Wartkowice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206/2026 z dnia 3 lipca 2026 r.</dc:title>
  <dc:subject>w sprawie ogłoszenia wykazu nieruchomości stanowiących własność Gminy Wartkowice położonych na terenie gminy Wartkowice przeznaczonych do wydzierżawienia w^trybie bezprzetargowym.</dc:subject>
  <dc:creator>emilia.antczak</dc:creator>
  <cp:lastModifiedBy>Aneta Owczarzak</cp:lastModifiedBy>
  <cp:revision>6</cp:revision>
  <cp:lastPrinted>2026-07-07T06:59:00Z</cp:lastPrinted>
  <dcterms:created xsi:type="dcterms:W3CDTF">2026-07-07T06:57:00Z</dcterms:created>
  <dcterms:modified xsi:type="dcterms:W3CDTF">2026-07-07T06:59:00Z</dcterms:modified>
  <cp:category>Akt prawny</cp:category>
</cp:coreProperties>
</file>